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0C54" w:rsidRDefault="00F7530B" w:rsidP="00F7530B">
      <w:pPr>
        <w:ind w:firstLine="0"/>
      </w:pPr>
      <w:r>
        <w:t>Your Name</w:t>
      </w:r>
    </w:p>
    <w:p w:rsidR="00690C54" w:rsidRDefault="00690C54" w:rsidP="00F7530B">
      <w:pPr>
        <w:ind w:firstLine="0"/>
      </w:pPr>
      <w:r>
        <w:t>Professor</w:t>
      </w:r>
      <w:r w:rsidR="00F7530B">
        <w:t>’s Name</w:t>
      </w:r>
    </w:p>
    <w:p w:rsidR="00F7530B" w:rsidRDefault="00F7530B" w:rsidP="00F7530B">
      <w:pPr>
        <w:ind w:firstLine="0"/>
      </w:pPr>
      <w:r>
        <w:t xml:space="preserve">Subject </w:t>
      </w:r>
      <w:bookmarkStart w:id="0" w:name="_GoBack"/>
      <w:bookmarkEnd w:id="0"/>
    </w:p>
    <w:p w:rsidR="00690C54" w:rsidRDefault="00690C54" w:rsidP="00F7530B">
      <w:pPr>
        <w:ind w:firstLine="0"/>
      </w:pPr>
      <w:r>
        <w:t>Date</w:t>
      </w:r>
    </w:p>
    <w:p w:rsidR="00F7530B" w:rsidRPr="00F7530B" w:rsidRDefault="00F7530B" w:rsidP="00F7530B">
      <w:pPr>
        <w:ind w:firstLine="0"/>
        <w:jc w:val="center"/>
      </w:pPr>
      <w:r w:rsidRPr="00F7530B">
        <w:t>Code-Switching</w:t>
      </w:r>
    </w:p>
    <w:p w:rsidR="00F7530B" w:rsidRPr="00F7530B" w:rsidRDefault="00F7530B" w:rsidP="00F7530B">
      <w:r w:rsidRPr="00F7530B">
        <w:t>Code-switching is the art of articulating two or more languages within one setup, especially when a speaker alternates when speaking certain languages, such as Spanish and English or rather Hispanic. On the literature point of view, the struggles that Richard Rodrigues as well as Gloria Anzaldua underwent trying to find a place in society as far as their language expression and confidence was concerned, posed to be a huge struggle (Annnzaldua 2947). They sacrificed almost everything in their place so as to achieve their desires. They tried to produce a sound pattern through their speech that could be accepted by everybody without discrimination or being laughed at. Code-switching experiences, as far as the first language pronunciation is observed can easily and equitably achieved, no matter the struggle. This paper will expound on the struggle behind bilingual success of any person from childhood till the ripe stage.</w:t>
      </w:r>
    </w:p>
    <w:p w:rsidR="00F7530B" w:rsidRPr="00F7530B" w:rsidRDefault="00F7530B" w:rsidP="00F7530B">
      <w:r w:rsidRPr="00F7530B">
        <w:t xml:space="preserve">A memoir of bilingual childhood by Richard Rodriguez has immensely and widely touched on his journey towards learning a second language which is English apart from his native  language Spanish (Richard 27). Spanish was considered to be his intimate language, together with the family members. Nevertheless, he wanted to learn pure English so as he can be able to fit into the society, he wanted to become an English speaking scholar of all time (Richard 27). Despite the societal and educational issues that he faces while trying to learn English, did </w:t>
      </w:r>
      <w:r w:rsidRPr="00F7530B">
        <w:lastRenderedPageBreak/>
        <w:t>not discourage him in any way from pushing hard and stronger. At first he started with a guilty tone, because he was not certain about the future, but later on his Aria improved progressively. His breakthrough came during an English lesson when he tried to answer a certain question; fortunately he was able to speak in fluent English till the teacher was impressed(Kramsch et al 110). That act gave him hope and motivation to move on and aspired to learn more English terminologies.</w:t>
      </w:r>
    </w:p>
    <w:p w:rsidR="00F7530B" w:rsidRPr="00F7530B" w:rsidRDefault="00F7530B" w:rsidP="00F7530B">
      <w:r w:rsidRPr="00F7530B">
        <w:t>On the other hand, the story “How to tame a wild tongue by Gloria Anzaldua is more  or less the same with the above mentioned author. She also underwent a lot of struggles in a bid to discover her real self. She is a Mexican-American who speaks Chicano and she is proud of it despite of her being looked down upon, it is indeed a real struggle (Annnzaldua 2947). At some point her self-esteem as a Chicano lady was influenced, hence she was really self-validated. At the beginning of the story, instead of the doctor examine her teeth, he started to clean her mouth, which in other approach symbolizes her language, she did not feel good about it. She portrays herself as a woman who leaves in borders of various cultures and countries (2955). In real sense, her language Chicano is neither English nor Hispanic it lingers in between, and on the other hand, their dialect is also unique and strange to other cultures, hence they end up being laughed at</w:t>
      </w:r>
      <w:r>
        <w:t xml:space="preserve"> (</w:t>
      </w:r>
      <w:r w:rsidRPr="00F7530B">
        <w:t>Pavlenko et al155). Chicano people speaks different dialect of English and Spanish, Gloria believes most people are heterozygous since they speak different languages  and she is also not different from them in that context. Chicano is more of an identity culture rather than a language, because it has a different dialect in both the two cultures (177).</w:t>
      </w:r>
    </w:p>
    <w:p w:rsidR="00F7530B" w:rsidRPr="00F7530B" w:rsidRDefault="00F7530B" w:rsidP="00F7530B">
      <w:r w:rsidRPr="00F7530B">
        <w:t xml:space="preserve">The major consequences of code-switching in both contexts, is that it demotes the family’s intimate ties. It makes a family member to detach from a native culture, hence making parental communication to be more difficult, like the case of Richard Rodriguez during his early </w:t>
      </w:r>
      <w:r w:rsidRPr="00F7530B">
        <w:lastRenderedPageBreak/>
        <w:t>days of learning English. It also lowers someone’s self-esteem and also induces fear of the unknown towards the victim. When family communication has been reduced or cut completely, it means that it will be hard for a family member to be addressed either in public or in private occasions. Like the parents of Rodriguez tries to translate some Spanish words for him, but eventually they end up losing their meaning completely. This leads to lack of freedom of expression and choice of words.</w:t>
      </w:r>
    </w:p>
    <w:p w:rsidR="00F7530B" w:rsidRPr="00F7530B" w:rsidRDefault="00F7530B" w:rsidP="00F7530B">
      <w:r w:rsidRPr="00F7530B">
        <w:t>In summation, every individual who wants to learn more than one language should be given a chance to do so. They should not be victimized and disregarded in any way because that may contribute to other fatal result if the bearer is not as strong as the above mentioned authors. It is not against the law of any state on earth, for someone to aspire to learn English or any other different language altogether. Though it is not easy, but it is possible, if societies will not look down upon others.</w:t>
      </w:r>
    </w:p>
    <w:p w:rsidR="00C0184F" w:rsidRDefault="00C0184F" w:rsidP="00F7530B">
      <w:pPr>
        <w:ind w:firstLine="0"/>
      </w:pPr>
    </w:p>
    <w:p w:rsidR="00C0184F" w:rsidRDefault="00C0184F" w:rsidP="004912CE"/>
    <w:p w:rsidR="00D212CA" w:rsidRDefault="00D212CA" w:rsidP="00C0184F">
      <w:pPr>
        <w:jc w:val="center"/>
      </w:pPr>
    </w:p>
    <w:p w:rsidR="00D212CA" w:rsidRDefault="00D212CA" w:rsidP="00364F65">
      <w:pPr>
        <w:ind w:firstLine="0"/>
      </w:pPr>
    </w:p>
    <w:p w:rsidR="00F7530B" w:rsidRDefault="00F7530B" w:rsidP="00364F65">
      <w:pPr>
        <w:ind w:firstLine="0"/>
      </w:pPr>
    </w:p>
    <w:p w:rsidR="00F7530B" w:rsidRDefault="00F7530B" w:rsidP="00364F65">
      <w:pPr>
        <w:ind w:firstLine="0"/>
      </w:pPr>
    </w:p>
    <w:p w:rsidR="00F7530B" w:rsidRDefault="00F7530B" w:rsidP="00364F65">
      <w:pPr>
        <w:ind w:firstLine="0"/>
      </w:pPr>
    </w:p>
    <w:p w:rsidR="00F7530B" w:rsidRDefault="00F7530B" w:rsidP="00364F65">
      <w:pPr>
        <w:ind w:firstLine="0"/>
      </w:pPr>
    </w:p>
    <w:p w:rsidR="00C0184F" w:rsidRDefault="00C0184F" w:rsidP="00C0184F">
      <w:pPr>
        <w:jc w:val="center"/>
      </w:pPr>
      <w:r>
        <w:t>Works Cited</w:t>
      </w:r>
    </w:p>
    <w:p w:rsidR="00C0184F" w:rsidRPr="00D212CA" w:rsidRDefault="00374168" w:rsidP="00D212CA">
      <w:pPr>
        <w:ind w:left="720" w:hanging="720"/>
        <w:rPr>
          <w:rFonts w:cs="Times New Roman"/>
          <w:color w:val="222222"/>
          <w:szCs w:val="24"/>
          <w:shd w:val="clear" w:color="auto" w:fill="FFFFFF"/>
        </w:rPr>
      </w:pPr>
      <w:r w:rsidRPr="00D212CA">
        <w:rPr>
          <w:rFonts w:cs="Times New Roman"/>
          <w:color w:val="222222"/>
          <w:szCs w:val="24"/>
          <w:shd w:val="clear" w:color="auto" w:fill="FFFFFF"/>
        </w:rPr>
        <w:t>Rodriguez, Richard. "Aria: A memoir of a bilingual childhood." </w:t>
      </w:r>
      <w:r w:rsidRPr="00D212CA">
        <w:rPr>
          <w:rFonts w:cs="Times New Roman"/>
          <w:i/>
          <w:iCs/>
          <w:color w:val="222222"/>
          <w:szCs w:val="24"/>
          <w:shd w:val="clear" w:color="auto" w:fill="FFFFFF"/>
        </w:rPr>
        <w:t>The American Scholar</w:t>
      </w:r>
      <w:r w:rsidRPr="00D212CA">
        <w:rPr>
          <w:rFonts w:cs="Times New Roman"/>
          <w:color w:val="222222"/>
          <w:szCs w:val="24"/>
          <w:shd w:val="clear" w:color="auto" w:fill="FFFFFF"/>
        </w:rPr>
        <w:t> (1981): 25-42.</w:t>
      </w:r>
    </w:p>
    <w:p w:rsidR="00374168" w:rsidRPr="00D212CA" w:rsidRDefault="00D212CA" w:rsidP="00D212CA">
      <w:pPr>
        <w:ind w:left="720" w:hanging="720"/>
        <w:rPr>
          <w:rFonts w:cs="Times New Roman"/>
          <w:color w:val="222222"/>
          <w:szCs w:val="24"/>
          <w:shd w:val="clear" w:color="auto" w:fill="FFFFFF"/>
        </w:rPr>
      </w:pPr>
      <w:r w:rsidRPr="00D212CA">
        <w:rPr>
          <w:rFonts w:cs="Times New Roman"/>
          <w:color w:val="222222"/>
          <w:szCs w:val="24"/>
          <w:shd w:val="clear" w:color="auto" w:fill="FFFFFF"/>
        </w:rPr>
        <w:t>Pavlenko, Aneta, and James P. Lantolf. "Second language learning as participation and the (re) construction of selves." </w:t>
      </w:r>
      <w:r w:rsidRPr="00D212CA">
        <w:rPr>
          <w:rFonts w:cs="Times New Roman"/>
          <w:i/>
          <w:iCs/>
          <w:color w:val="222222"/>
          <w:szCs w:val="24"/>
          <w:shd w:val="clear" w:color="auto" w:fill="FFFFFF"/>
        </w:rPr>
        <w:t>Sociocultural theory and second language learning</w:t>
      </w:r>
      <w:r w:rsidRPr="00D212CA">
        <w:rPr>
          <w:rFonts w:cs="Times New Roman"/>
          <w:color w:val="222222"/>
          <w:szCs w:val="24"/>
          <w:shd w:val="clear" w:color="auto" w:fill="FFFFFF"/>
        </w:rPr>
        <w:t> (2000): 155-177.</w:t>
      </w:r>
    </w:p>
    <w:p w:rsidR="00D212CA" w:rsidRPr="00D212CA" w:rsidRDefault="00D212CA" w:rsidP="00D212CA">
      <w:pPr>
        <w:ind w:left="720" w:hanging="720"/>
        <w:rPr>
          <w:rFonts w:cs="Times New Roman"/>
          <w:szCs w:val="24"/>
        </w:rPr>
      </w:pPr>
      <w:r w:rsidRPr="00D212CA">
        <w:rPr>
          <w:rFonts w:cs="Times New Roman"/>
          <w:color w:val="222222"/>
          <w:szCs w:val="24"/>
          <w:shd w:val="clear" w:color="auto" w:fill="FFFFFF"/>
        </w:rPr>
        <w:t>Anzaldúa, Gloria. </w:t>
      </w:r>
      <w:r w:rsidRPr="00D212CA">
        <w:rPr>
          <w:rFonts w:cs="Times New Roman"/>
          <w:i/>
          <w:iCs/>
          <w:color w:val="222222"/>
          <w:szCs w:val="24"/>
          <w:shd w:val="clear" w:color="auto" w:fill="FFFFFF"/>
        </w:rPr>
        <w:t>How to tame a wild tongue</w:t>
      </w:r>
      <w:r w:rsidRPr="00D212CA">
        <w:rPr>
          <w:rFonts w:cs="Times New Roman"/>
          <w:color w:val="222222"/>
          <w:szCs w:val="24"/>
          <w:shd w:val="clear" w:color="auto" w:fill="FFFFFF"/>
        </w:rPr>
        <w:t>. na, 1987: 2947-2955</w:t>
      </w:r>
    </w:p>
    <w:p w:rsidR="00C0184F" w:rsidRDefault="00C0184F" w:rsidP="004912CE"/>
    <w:sectPr w:rsidR="00C0184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64AA" w:rsidRDefault="008964AA" w:rsidP="00690C54">
      <w:pPr>
        <w:spacing w:after="0" w:line="240" w:lineRule="auto"/>
      </w:pPr>
      <w:r>
        <w:separator/>
      </w:r>
    </w:p>
  </w:endnote>
  <w:endnote w:type="continuationSeparator" w:id="0">
    <w:p w:rsidR="008964AA" w:rsidRDefault="008964AA" w:rsidP="00690C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2323" w:rsidRDefault="0036232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2323" w:rsidRDefault="0036232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2323" w:rsidRDefault="0036232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64AA" w:rsidRDefault="008964AA" w:rsidP="00690C54">
      <w:pPr>
        <w:spacing w:after="0" w:line="240" w:lineRule="auto"/>
      </w:pPr>
      <w:r>
        <w:separator/>
      </w:r>
    </w:p>
  </w:footnote>
  <w:footnote w:type="continuationSeparator" w:id="0">
    <w:p w:rsidR="008964AA" w:rsidRDefault="008964AA" w:rsidP="00690C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2323" w:rsidRDefault="0036232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0681999"/>
      <w:docPartObj>
        <w:docPartGallery w:val="Page Numbers (Top of Page)"/>
        <w:docPartUnique/>
      </w:docPartObj>
    </w:sdtPr>
    <w:sdtEndPr>
      <w:rPr>
        <w:noProof/>
      </w:rPr>
    </w:sdtEndPr>
    <w:sdtContent>
      <w:p w:rsidR="00690C54" w:rsidRDefault="00F7530B">
        <w:pPr>
          <w:pStyle w:val="Header"/>
          <w:jc w:val="right"/>
        </w:pPr>
        <w:r>
          <w:t xml:space="preserve">Surname </w:t>
        </w:r>
        <w:r w:rsidR="00690C54">
          <w:fldChar w:fldCharType="begin"/>
        </w:r>
        <w:r w:rsidR="00690C54">
          <w:instrText xml:space="preserve"> PAGE   \* MERGEFORMAT </w:instrText>
        </w:r>
        <w:r w:rsidR="00690C54">
          <w:fldChar w:fldCharType="separate"/>
        </w:r>
        <w:r w:rsidR="00362323">
          <w:rPr>
            <w:noProof/>
          </w:rPr>
          <w:t>4</w:t>
        </w:r>
        <w:r w:rsidR="00690C54">
          <w:rPr>
            <w:noProof/>
          </w:rPr>
          <w:fldChar w:fldCharType="end"/>
        </w:r>
      </w:p>
    </w:sdtContent>
  </w:sdt>
  <w:p w:rsidR="00690C54" w:rsidRDefault="00690C5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2323" w:rsidRDefault="003623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12CE"/>
    <w:rsid w:val="00014DAD"/>
    <w:rsid w:val="000B11A3"/>
    <w:rsid w:val="00144E37"/>
    <w:rsid w:val="001E0507"/>
    <w:rsid w:val="00237A19"/>
    <w:rsid w:val="00362323"/>
    <w:rsid w:val="00364F65"/>
    <w:rsid w:val="00374168"/>
    <w:rsid w:val="00391300"/>
    <w:rsid w:val="004912CE"/>
    <w:rsid w:val="005335FD"/>
    <w:rsid w:val="00543F4B"/>
    <w:rsid w:val="0055020E"/>
    <w:rsid w:val="005E1A6A"/>
    <w:rsid w:val="00690C54"/>
    <w:rsid w:val="006A6827"/>
    <w:rsid w:val="00792213"/>
    <w:rsid w:val="008964AA"/>
    <w:rsid w:val="00996830"/>
    <w:rsid w:val="00A968F4"/>
    <w:rsid w:val="00AB5BD7"/>
    <w:rsid w:val="00AF6EB5"/>
    <w:rsid w:val="00C0184F"/>
    <w:rsid w:val="00C9274B"/>
    <w:rsid w:val="00CF20B2"/>
    <w:rsid w:val="00D212CA"/>
    <w:rsid w:val="00D61956"/>
    <w:rsid w:val="00D97DF3"/>
    <w:rsid w:val="00DA6D4C"/>
    <w:rsid w:val="00E214FF"/>
    <w:rsid w:val="00EC2609"/>
    <w:rsid w:val="00F7530B"/>
    <w:rsid w:val="00FC7B25"/>
    <w:rsid w:val="00FD32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0C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0C54"/>
  </w:style>
  <w:style w:type="paragraph" w:styleId="Footer">
    <w:name w:val="footer"/>
    <w:basedOn w:val="Normal"/>
    <w:link w:val="FooterChar"/>
    <w:uiPriority w:val="99"/>
    <w:unhideWhenUsed/>
    <w:rsid w:val="00690C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0C5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0C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0C54"/>
  </w:style>
  <w:style w:type="paragraph" w:styleId="Footer">
    <w:name w:val="footer"/>
    <w:basedOn w:val="Normal"/>
    <w:link w:val="FooterChar"/>
    <w:uiPriority w:val="99"/>
    <w:unhideWhenUsed/>
    <w:rsid w:val="00690C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0C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741</Words>
  <Characters>4226</Characters>
  <Application>Microsoft Office Word</Application>
  <DocSecurity>0</DocSecurity>
  <Lines>35</Lines>
  <Paragraphs>9</Paragraphs>
  <ScaleCrop>false</ScaleCrop>
  <LinksUpToDate>false</LinksUpToDate>
  <CharactersWithSpaces>4958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2018-11-28T05:49:00Z</dcterms:created>
  <dcterms:modified xsi:type="dcterms:W3CDTF">2018-11-28T05:49:00Z</dcterms:modified>
</cp:coreProperties>
</file>